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67ED4" w14:textId="77777777" w:rsidR="00D23BF2" w:rsidRPr="00D23BF2" w:rsidRDefault="00D23BF2" w:rsidP="00D23BF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sz w:val="28"/>
          <w:szCs w:val="28"/>
          <w:lang w:eastAsia="ru-RU"/>
        </w:rPr>
      </w:pPr>
      <w:r w:rsidRPr="00D23BF2">
        <w:rPr>
          <w:rFonts w:ascii="Verdana" w:eastAsia="Times New Roman" w:hAnsi="Verdana" w:cs="Times New Roman"/>
          <w:b/>
          <w:iCs/>
          <w:sz w:val="28"/>
          <w:szCs w:val="28"/>
          <w:lang w:eastAsia="ru-RU"/>
        </w:rPr>
        <w:t xml:space="preserve">Пр.5 </w:t>
      </w:r>
      <w:r w:rsidRPr="00D23BF2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Трехфазная последовательная RLC-цепь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682"/>
        <w:gridCol w:w="5657"/>
      </w:tblGrid>
      <w:tr w:rsidR="00D23BF2" w:rsidRPr="008069AD" w14:paraId="1F8AFF9D" w14:textId="77777777" w:rsidTr="00784BB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7C799B" w14:textId="77777777" w:rsidR="00D23BF2" w:rsidRPr="008069AD" w:rsidRDefault="00D23BF2" w:rsidP="00784BB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69A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3-Phase Series RLC </w:t>
            </w:r>
            <w:proofErr w:type="spellStart"/>
            <w:r w:rsidRPr="008069A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Branch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523368" w14:textId="77777777" w:rsidR="00D23BF2" w:rsidRPr="008069AD" w:rsidRDefault="00D23BF2" w:rsidP="00784B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69A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Трехфазная последовательная RLC-цепь</w:t>
            </w:r>
          </w:p>
        </w:tc>
      </w:tr>
    </w:tbl>
    <w:p w14:paraId="327CF3EA" w14:textId="77777777" w:rsidR="00D23BF2" w:rsidRPr="008069AD" w:rsidRDefault="00D23BF2" w:rsidP="00D23BF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Пиктограмма:</w:t>
      </w:r>
    </w:p>
    <w:p w14:paraId="7EA63597" w14:textId="77777777" w:rsidR="00D23BF2" w:rsidRPr="008069AD" w:rsidRDefault="00D23BF2" w:rsidP="00D23BF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noProof/>
          <w:sz w:val="20"/>
          <w:szCs w:val="20"/>
          <w:lang w:eastAsia="ru-RU"/>
        </w:rPr>
        <w:drawing>
          <wp:inline distT="0" distB="0" distL="0" distR="0" wp14:anchorId="441533E7" wp14:editId="7C74FD1B">
            <wp:extent cx="1190625" cy="685800"/>
            <wp:effectExtent l="0" t="0" r="9525" b="0"/>
            <wp:docPr id="87" name="Рисунок 87" descr="http://matlab.exponenta.ru/simpower/book1/images_1_5/i_3_phase_series_rlc_bra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ttp://matlab.exponenta.ru/simpower/book1/images_1_5/i_3_phase_series_rlc_branch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62DD0A" w14:textId="77777777" w:rsidR="00D23BF2" w:rsidRPr="008069AD" w:rsidRDefault="00D23BF2" w:rsidP="00D23BF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Назначение:</w:t>
      </w:r>
    </w:p>
    <w:p w14:paraId="70C693C9" w14:textId="77777777" w:rsidR="00D23BF2" w:rsidRPr="008069AD" w:rsidRDefault="00D23BF2" w:rsidP="00D23BF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Моделирует трехфазную цепь, состоящую из трех RLC-цепей.</w:t>
      </w:r>
    </w:p>
    <w:p w14:paraId="0D2066FB" w14:textId="77777777" w:rsidR="00D23BF2" w:rsidRPr="008069AD" w:rsidRDefault="00D23BF2" w:rsidP="00D23BF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Окно задания параметров:</w:t>
      </w:r>
    </w:p>
    <w:p w14:paraId="2F1B6075" w14:textId="77777777" w:rsidR="00D23BF2" w:rsidRPr="008069AD" w:rsidRDefault="00D23BF2" w:rsidP="00D23BF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noProof/>
          <w:sz w:val="20"/>
          <w:szCs w:val="20"/>
          <w:lang w:eastAsia="ru-RU"/>
        </w:rPr>
        <w:drawing>
          <wp:inline distT="0" distB="0" distL="0" distR="0" wp14:anchorId="2F1EECFF" wp14:editId="5076B399">
            <wp:extent cx="3571875" cy="2752725"/>
            <wp:effectExtent l="0" t="0" r="9525" b="9525"/>
            <wp:docPr id="88" name="Рисунок 88" descr="http://matlab.exponenta.ru/simpower/book1/images_1_5/pw_3_phase_series_rlc_bra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://matlab.exponenta.ru/simpower/book1/images_1_5/pw_3_phase_series_rlc_branch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5047F6" w14:textId="77777777" w:rsidR="00D23BF2" w:rsidRPr="008069AD" w:rsidRDefault="00D23BF2" w:rsidP="00D23BF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val="en-US"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Параметры</w:t>
      </w:r>
      <w:r w:rsidRPr="008069AD">
        <w:rPr>
          <w:rFonts w:ascii="Verdana" w:eastAsia="Times New Roman" w:hAnsi="Verdana" w:cs="Times New Roman"/>
          <w:sz w:val="20"/>
          <w:szCs w:val="20"/>
          <w:lang w:val="en-US" w:eastAsia="ru-RU"/>
        </w:rPr>
        <w:t xml:space="preserve"> </w:t>
      </w: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блока</w:t>
      </w:r>
      <w:r w:rsidRPr="008069AD">
        <w:rPr>
          <w:rFonts w:ascii="Verdana" w:eastAsia="Times New Roman" w:hAnsi="Verdana" w:cs="Times New Roman"/>
          <w:sz w:val="20"/>
          <w:szCs w:val="20"/>
          <w:lang w:val="en-US" w:eastAsia="ru-RU"/>
        </w:rPr>
        <w:t>:</w:t>
      </w:r>
    </w:p>
    <w:p w14:paraId="4AE591F1" w14:textId="77777777" w:rsidR="00D23BF2" w:rsidRPr="008069AD" w:rsidRDefault="00D23BF2" w:rsidP="00D23BF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val="en-US"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val="en-US" w:eastAsia="ru-RU"/>
        </w:rPr>
        <w:t>Resistance R (Ohms):</w:t>
      </w:r>
    </w:p>
    <w:p w14:paraId="641CA1C4" w14:textId="77777777" w:rsidR="00D23BF2" w:rsidRPr="008069AD" w:rsidRDefault="00D23BF2" w:rsidP="00D23BF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[Сопротивление (Ом)]. Величина активного сопротивления в одной фазе. Для исключения резистора из цепи значение сопротивления нужно задать равным нулю. В этом случае на пиктограмме блока резистор отображаться не будет.</w:t>
      </w:r>
    </w:p>
    <w:p w14:paraId="3976C687" w14:textId="77777777" w:rsidR="00D23BF2" w:rsidRPr="008069AD" w:rsidRDefault="00D23BF2" w:rsidP="00D23BF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proofErr w:type="spellStart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Inductance</w:t>
      </w:r>
      <w:proofErr w:type="spellEnd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L (H):</w:t>
      </w:r>
    </w:p>
    <w:p w14:paraId="1CAAF938" w14:textId="77777777" w:rsidR="00D23BF2" w:rsidRPr="008069AD" w:rsidRDefault="00D23BF2" w:rsidP="00D23BF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[Индуктивность (Гн)]. Величина индуктивности в одной фазе. Для исключения индуктивности из цепи ее величину нужно задать равным нулю. В этом случае на пиктограмме блока индуктивность отображаться не будет.</w:t>
      </w:r>
    </w:p>
    <w:p w14:paraId="66279A74" w14:textId="77777777" w:rsidR="00D23BF2" w:rsidRPr="008069AD" w:rsidRDefault="00D23BF2" w:rsidP="00D23BF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val="en-US"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val="en-US" w:eastAsia="ru-RU"/>
        </w:rPr>
        <w:t>Capacitance C (F):</w:t>
      </w:r>
    </w:p>
    <w:p w14:paraId="185D4E6D" w14:textId="77777777" w:rsidR="00D23BF2" w:rsidRPr="008069AD" w:rsidRDefault="00D23BF2" w:rsidP="00D23BF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val="en-US" w:eastAsia="ru-RU"/>
        </w:rPr>
        <w:t>[</w:t>
      </w: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Емкость</w:t>
      </w:r>
      <w:r w:rsidRPr="008069AD">
        <w:rPr>
          <w:rFonts w:ascii="Verdana" w:eastAsia="Times New Roman" w:hAnsi="Verdana" w:cs="Times New Roman"/>
          <w:sz w:val="20"/>
          <w:szCs w:val="20"/>
          <w:lang w:val="en-US" w:eastAsia="ru-RU"/>
        </w:rPr>
        <w:t xml:space="preserve"> (</w:t>
      </w: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Ф</w:t>
      </w:r>
      <w:r w:rsidRPr="008069AD">
        <w:rPr>
          <w:rFonts w:ascii="Verdana" w:eastAsia="Times New Roman" w:hAnsi="Verdana" w:cs="Times New Roman"/>
          <w:sz w:val="20"/>
          <w:szCs w:val="20"/>
          <w:lang w:val="en-US" w:eastAsia="ru-RU"/>
        </w:rPr>
        <w:t xml:space="preserve">)]. </w:t>
      </w: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Величина емкости в одной фазе. Для исключения конденсатора из цепи значение емкости нужно задать равной </w:t>
      </w:r>
      <w:proofErr w:type="spellStart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inf</w:t>
      </w:r>
      <w:proofErr w:type="spellEnd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(бесконечность). В этом случае конденсатор на пиктограмме блока показан не будет.</w:t>
      </w:r>
    </w:p>
    <w:p w14:paraId="4E966FDB" w14:textId="77777777" w:rsidR="00D23BF2" w:rsidRPr="008069AD" w:rsidRDefault="00D23BF2" w:rsidP="00D23BF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lastRenderedPageBreak/>
        <w:t>Пример:</w:t>
      </w:r>
    </w:p>
    <w:p w14:paraId="7C4E109A" w14:textId="77777777" w:rsidR="00D23BF2" w:rsidRPr="008069AD" w:rsidRDefault="00D23BF2" w:rsidP="00D23BF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На рис. 1.23 показана схема, в которой трехфазная последовательная RLC-цепь подключается к трехфазному источнику напряжения с действующим значением линейного напряжения 25 </w:t>
      </w:r>
      <w:proofErr w:type="spellStart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кВ</w:t>
      </w:r>
      <w:proofErr w:type="spellEnd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частотой 50 Гц. Подключение осуществляется с помощью блока 3-Phase </w:t>
      </w:r>
      <w:proofErr w:type="spellStart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Breaker</w:t>
      </w:r>
      <w:proofErr w:type="spellEnd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. Параметры цепи выбраны следующими: R = 0.1 Ом, L = 0.1*10</w:t>
      </w:r>
      <w:r w:rsidRPr="008069AD">
        <w:rPr>
          <w:rFonts w:ascii="Verdana" w:eastAsia="Times New Roman" w:hAnsi="Verdana" w:cs="Times New Roman"/>
          <w:sz w:val="20"/>
          <w:szCs w:val="20"/>
          <w:vertAlign w:val="superscript"/>
          <w:lang w:eastAsia="ru-RU"/>
        </w:rPr>
        <w:t>-3</w:t>
      </w: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 Гн и C = 0.05*10</w:t>
      </w:r>
      <w:r w:rsidRPr="008069AD">
        <w:rPr>
          <w:rFonts w:ascii="Verdana" w:eastAsia="Times New Roman" w:hAnsi="Verdana" w:cs="Times New Roman"/>
          <w:sz w:val="20"/>
          <w:szCs w:val="20"/>
          <w:vertAlign w:val="superscript"/>
          <w:lang w:eastAsia="ru-RU"/>
        </w:rPr>
        <w:t>-3</w:t>
      </w: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 Ф. Для измерения тока в трехфазной системе использован блок </w:t>
      </w:r>
      <w:proofErr w:type="spellStart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Three-Phase</w:t>
      </w:r>
      <w:proofErr w:type="spellEnd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V-I </w:t>
      </w:r>
      <w:proofErr w:type="spellStart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Measurement</w:t>
      </w:r>
      <w:proofErr w:type="spellEnd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На рисунке показана также схема блока 3-Phase Series RLC </w:t>
      </w:r>
      <w:proofErr w:type="spellStart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Branch</w:t>
      </w:r>
      <w:proofErr w:type="spellEnd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59DFE14D" w14:textId="77777777" w:rsidR="00D23BF2" w:rsidRPr="008069AD" w:rsidRDefault="00D23BF2" w:rsidP="00D23BF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noProof/>
          <w:sz w:val="20"/>
          <w:szCs w:val="20"/>
          <w:lang w:eastAsia="ru-RU"/>
        </w:rPr>
        <w:drawing>
          <wp:inline distT="0" distB="0" distL="0" distR="0" wp14:anchorId="74D4E0ED" wp14:editId="25C5D6F7">
            <wp:extent cx="5734050" cy="4533900"/>
            <wp:effectExtent l="0" t="0" r="0" b="0"/>
            <wp:docPr id="89" name="Рисунок 89" descr="http://matlab.exponenta.ru/simpower/book1/images_1_5/fig_1_three_pase_series_rlc_branch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http://matlab.exponenta.ru/simpower/book1/images_1_5/fig_1_three_pase_series_rlc_branch_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D31C76" w14:textId="77777777" w:rsidR="00D23BF2" w:rsidRPr="008069AD" w:rsidRDefault="00D23BF2" w:rsidP="00D23BF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val="en-US"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Рис</w:t>
      </w:r>
      <w:r w:rsidRPr="008069AD">
        <w:rPr>
          <w:rFonts w:ascii="Verdana" w:eastAsia="Times New Roman" w:hAnsi="Verdana" w:cs="Times New Roman"/>
          <w:sz w:val="20"/>
          <w:szCs w:val="20"/>
          <w:lang w:val="en-US" w:eastAsia="ru-RU"/>
        </w:rPr>
        <w:t>. 1.23</w:t>
      </w:r>
    </w:p>
    <w:p w14:paraId="49F7E4BC" w14:textId="77777777" w:rsidR="00D23BF2" w:rsidRPr="008069AD" w:rsidRDefault="00D23BF2" w:rsidP="00D23BF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val="en-US" w:eastAsia="ru-RU"/>
        </w:rPr>
      </w:pPr>
      <w:r w:rsidRPr="008069AD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Скачать</w:t>
      </w:r>
      <w:r w:rsidRPr="008069AD">
        <w:rPr>
          <w:rFonts w:ascii="Verdana" w:eastAsia="Times New Roman" w:hAnsi="Verdana" w:cs="Times New Roman"/>
          <w:i/>
          <w:iCs/>
          <w:sz w:val="20"/>
          <w:szCs w:val="20"/>
          <w:lang w:val="en-US" w:eastAsia="ru-RU"/>
        </w:rPr>
        <w:t xml:space="preserve"> </w:t>
      </w:r>
      <w:r w:rsidRPr="008069AD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пример</w:t>
      </w:r>
      <w:r w:rsidRPr="008069AD">
        <w:rPr>
          <w:rFonts w:ascii="Verdana" w:eastAsia="Times New Roman" w:hAnsi="Verdana" w:cs="Times New Roman"/>
          <w:i/>
          <w:iCs/>
          <w:sz w:val="20"/>
          <w:szCs w:val="20"/>
          <w:lang w:val="en-US" w:eastAsia="ru-RU"/>
        </w:rPr>
        <w:t> </w:t>
      </w:r>
      <w:r w:rsidRPr="008069AD">
        <w:rPr>
          <w:rFonts w:ascii="Verdana" w:eastAsia="Times New Roman" w:hAnsi="Verdana" w:cs="Times New Roman"/>
          <w:sz w:val="20"/>
          <w:szCs w:val="20"/>
          <w:lang w:val="en-US" w:eastAsia="ru-RU"/>
        </w:rPr>
        <w:t>(</w:t>
      </w:r>
      <w:hyperlink r:id="rId7" w:history="1">
        <w:r w:rsidRPr="008069AD">
          <w:rPr>
            <w:rFonts w:ascii="Verdana" w:eastAsia="Times New Roman" w:hAnsi="Verdana" w:cs="Times New Roman"/>
            <w:color w:val="8B4023"/>
            <w:sz w:val="20"/>
            <w:szCs w:val="20"/>
            <w:u w:val="single"/>
            <w:lang w:val="en-US" w:eastAsia="ru-RU"/>
          </w:rPr>
          <w:t>Three_Phase_Series_RLC_Branch_1.zip</w:t>
        </w:r>
      </w:hyperlink>
      <w:r w:rsidRPr="008069AD">
        <w:rPr>
          <w:rFonts w:ascii="Verdana" w:eastAsia="Times New Roman" w:hAnsi="Verdana" w:cs="Times New Roman"/>
          <w:sz w:val="20"/>
          <w:szCs w:val="20"/>
          <w:lang w:val="en-US" w:eastAsia="ru-RU"/>
        </w:rPr>
        <w:t>)</w:t>
      </w:r>
    </w:p>
    <w:p w14:paraId="460EE287" w14:textId="77777777" w:rsidR="00242DB9" w:rsidRPr="00D23BF2" w:rsidRDefault="00242DB9">
      <w:pPr>
        <w:rPr>
          <w:lang w:val="en-US"/>
        </w:rPr>
      </w:pPr>
    </w:p>
    <w:sectPr w:rsidR="00242DB9" w:rsidRPr="00D23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BF2"/>
    <w:rsid w:val="00242DB9"/>
    <w:rsid w:val="00AE4833"/>
    <w:rsid w:val="00D2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1E5AA"/>
  <w15:docId w15:val="{F2EB8847-A028-A541-B3E7-B0062E5E3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3BF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3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3B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matlab.exponenta.ru/simpower/book1/examples_1_5/three_phase_series_rlc_branch_1.zi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Мурат Кунелбаев</cp:lastModifiedBy>
  <cp:revision>2</cp:revision>
  <dcterms:created xsi:type="dcterms:W3CDTF">2022-04-15T15:18:00Z</dcterms:created>
  <dcterms:modified xsi:type="dcterms:W3CDTF">2022-04-15T15:18:00Z</dcterms:modified>
</cp:coreProperties>
</file>